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EA" w:rsidRPr="00366759" w:rsidRDefault="00CB00EA" w:rsidP="00366759">
      <w:pPr>
        <w:spacing w:after="0" w:line="240" w:lineRule="auto"/>
        <w:jc w:val="center"/>
        <w:rPr>
          <w:rFonts w:eastAsia="Times New Roman" w:cstheme="minorHAnsi"/>
          <w:b/>
          <w:color w:val="444444"/>
          <w:sz w:val="24"/>
          <w:szCs w:val="24"/>
          <w:shd w:val="clear" w:color="auto" w:fill="FFFFFF"/>
          <w:lang w:eastAsia="hr-HR"/>
        </w:rPr>
      </w:pPr>
      <w:r w:rsidRPr="00366759">
        <w:rPr>
          <w:rFonts w:eastAsia="Times New Roman" w:cstheme="minorHAnsi"/>
          <w:b/>
          <w:color w:val="444444"/>
          <w:sz w:val="24"/>
          <w:szCs w:val="24"/>
          <w:shd w:val="clear" w:color="auto" w:fill="FFFFFF"/>
          <w:lang w:eastAsia="hr-HR"/>
        </w:rPr>
        <w:t>SPRJEČAVANJE SUKOBA INTERESA</w:t>
      </w:r>
    </w:p>
    <w:p w:rsidR="00CB00EA" w:rsidRPr="00366759" w:rsidRDefault="00CB00EA" w:rsidP="00CB00EA">
      <w:pPr>
        <w:spacing w:after="0" w:line="240" w:lineRule="auto"/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</w:pPr>
    </w:p>
    <w:p w:rsidR="00CB00EA" w:rsidRPr="00366759" w:rsidRDefault="00366759" w:rsidP="00366759">
      <w:pPr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Sukladno članku 80. st.</w:t>
      </w:r>
      <w:r w:rsidR="00CB00EA" w:rsidRPr="00CB00EA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 xml:space="preserve"> 2. Zakona o </w:t>
      </w:r>
      <w:r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javnoj nabavi („Narodne novine“,</w:t>
      </w:r>
      <w:r w:rsidR="00CB00EA" w:rsidRPr="00CB00EA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 xml:space="preserve"> broj 120/16</w:t>
      </w:r>
      <w:r w:rsidR="00CB00EA" w:rsidRPr="00366759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 xml:space="preserve">, </w:t>
      </w:r>
      <w:r w:rsidR="005A4D8C" w:rsidRPr="00366759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114/22 – dalje u tekstu ZJN 2016)</w:t>
      </w:r>
      <w:r w:rsidRPr="00366759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 xml:space="preserve"> a radi sprječavanja sukoba interesa, </w:t>
      </w:r>
      <w:r w:rsidR="005A4D8C" w:rsidRPr="00366759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 xml:space="preserve">Kazališno-koncertna dvorana </w:t>
      </w:r>
      <w:r w:rsidR="005A4D8C" w:rsidRPr="00366759">
        <w:rPr>
          <w:rFonts w:eastAsia="Times New Roman" w:cstheme="minorHAnsi"/>
          <w:i/>
          <w:color w:val="444444"/>
          <w:sz w:val="24"/>
          <w:szCs w:val="24"/>
          <w:shd w:val="clear" w:color="auto" w:fill="FFFFFF"/>
          <w:lang w:eastAsia="hr-HR"/>
        </w:rPr>
        <w:t>Ivana Brlić-Mažuranić</w:t>
      </w:r>
      <w:r w:rsidR="00CB00EA" w:rsidRPr="00CB00EA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 xml:space="preserve"> kao javni naručitelj objavljuje </w:t>
      </w:r>
      <w:r w:rsidR="005A4D8C" w:rsidRPr="00366759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popis gospodarskih subjekata s kojima su predstavnici naručitelja ili s njima povezane osobe u sukobu interesa</w:t>
      </w:r>
      <w:r w:rsidR="004B7AEC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 xml:space="preserve"> na dan 7.3.2024.</w:t>
      </w:r>
      <w:r w:rsidR="005A4D8C" w:rsidRPr="00366759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:</w:t>
      </w:r>
    </w:p>
    <w:p w:rsidR="005A4D8C" w:rsidRPr="00366759" w:rsidRDefault="005A4D8C" w:rsidP="00366759">
      <w:pPr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</w:pPr>
    </w:p>
    <w:p w:rsidR="005A4D8C" w:rsidRPr="00366759" w:rsidRDefault="005A4D8C" w:rsidP="00CB00EA">
      <w:pPr>
        <w:spacing w:after="0" w:line="240" w:lineRule="auto"/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</w:pPr>
      <w:r w:rsidRPr="00366759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Naziv gospodarskog subjekta:</w:t>
      </w:r>
    </w:p>
    <w:p w:rsidR="00366759" w:rsidRPr="00366759" w:rsidRDefault="00366759" w:rsidP="00CB00EA">
      <w:pPr>
        <w:spacing w:after="0" w:line="240" w:lineRule="auto"/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</w:pPr>
    </w:p>
    <w:p w:rsidR="005A4D8C" w:rsidRPr="00366759" w:rsidRDefault="005A4D8C" w:rsidP="0036675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</w:pPr>
      <w:r w:rsidRPr="00366759">
        <w:rPr>
          <w:rFonts w:eastAsia="Times New Roman" w:cstheme="minorHAnsi"/>
          <w:i/>
          <w:color w:val="444444"/>
          <w:sz w:val="24"/>
          <w:szCs w:val="24"/>
          <w:shd w:val="clear" w:color="auto" w:fill="FFFFFF"/>
          <w:lang w:eastAsia="hr-HR"/>
        </w:rPr>
        <w:t>Top Light Produkcija</w:t>
      </w:r>
      <w:r w:rsidR="00366759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, obrt za audio-video prod</w:t>
      </w:r>
      <w:r w:rsidRPr="00366759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u</w:t>
      </w:r>
      <w:r w:rsidR="00366759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k</w:t>
      </w:r>
      <w:r w:rsidRPr="00366759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ciju, Anastasa Popovića 45, 35 000 Slavonski Brod</w:t>
      </w:r>
      <w:r w:rsidR="00D62238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 xml:space="preserve">, OIB: </w:t>
      </w:r>
      <w:r w:rsidR="00D62238" w:rsidRPr="00D62238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10483994662</w:t>
      </w:r>
    </w:p>
    <w:p w:rsidR="005A4D8C" w:rsidRDefault="005A4D8C" w:rsidP="0036675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</w:pPr>
      <w:r w:rsidRPr="00366759">
        <w:rPr>
          <w:rFonts w:eastAsia="Times New Roman" w:cstheme="minorHAnsi"/>
          <w:i/>
          <w:color w:val="444444"/>
          <w:sz w:val="24"/>
          <w:szCs w:val="24"/>
          <w:shd w:val="clear" w:color="auto" w:fill="FFFFFF"/>
          <w:lang w:eastAsia="hr-HR"/>
        </w:rPr>
        <w:t>Osminka</w:t>
      </w:r>
      <w:r w:rsidRPr="00366759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, obrt za glazbenu pouku, Matije Mesića 20, 35 000 Slavonski Brod</w:t>
      </w:r>
      <w:r w:rsidR="00D62238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 xml:space="preserve">, </w:t>
      </w:r>
      <w:r w:rsidR="00D62238" w:rsidRPr="00D62238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07771588461</w:t>
      </w:r>
    </w:p>
    <w:p w:rsidR="004B7AEC" w:rsidRDefault="004B7AEC" w:rsidP="0036675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</w:pPr>
      <w:r w:rsidRPr="004B7AEC">
        <w:rPr>
          <w:rFonts w:eastAsia="Times New Roman" w:cstheme="minorHAnsi"/>
          <w:i/>
          <w:color w:val="444444"/>
          <w:sz w:val="24"/>
          <w:szCs w:val="24"/>
          <w:shd w:val="clear" w:color="auto" w:fill="FFFFFF"/>
          <w:lang w:eastAsia="hr-HR"/>
        </w:rPr>
        <w:t>Restore</w:t>
      </w:r>
      <w:r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, obrt za računalno programiranje, Trg Sv. Mihovila 9, Šušnjevci</w:t>
      </w:r>
      <w:r w:rsidR="009619BE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 xml:space="preserve">, OIB: </w:t>
      </w:r>
      <w:r w:rsidR="009619BE" w:rsidRPr="009619BE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31550723071</w:t>
      </w:r>
    </w:p>
    <w:p w:rsidR="004B7AEC" w:rsidRPr="00366759" w:rsidRDefault="004B7AEC" w:rsidP="0036675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OPG Mario Stanić, Trg Sv. Mihovila 9, Šušnjevci</w:t>
      </w:r>
      <w:r w:rsidR="009619BE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 xml:space="preserve">, OIB: </w:t>
      </w:r>
      <w:r w:rsidR="009619BE" w:rsidRPr="009619BE">
        <w:rPr>
          <w:rFonts w:eastAsia="Times New Roman" w:cstheme="minorHAnsi"/>
          <w:color w:val="444444"/>
          <w:sz w:val="24"/>
          <w:szCs w:val="24"/>
          <w:shd w:val="clear" w:color="auto" w:fill="FFFFFF"/>
          <w:lang w:eastAsia="hr-HR"/>
        </w:rPr>
        <w:t>62158092118</w:t>
      </w:r>
    </w:p>
    <w:p w:rsidR="005A4D8C" w:rsidRPr="00CB00EA" w:rsidRDefault="005A4D8C" w:rsidP="00CB00E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CB00EA" w:rsidRDefault="00CB00EA">
      <w:bookmarkStart w:id="0" w:name="_GoBack"/>
      <w:bookmarkEnd w:id="0"/>
    </w:p>
    <w:sectPr w:rsidR="00CB00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518A"/>
    <w:multiLevelType w:val="hybridMultilevel"/>
    <w:tmpl w:val="B7A6F0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EA"/>
    <w:rsid w:val="00366759"/>
    <w:rsid w:val="004B7AEC"/>
    <w:rsid w:val="005A4D8C"/>
    <w:rsid w:val="009619BE"/>
    <w:rsid w:val="00CB00EA"/>
    <w:rsid w:val="00D62238"/>
    <w:rsid w:val="00DD02A7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B00EA"/>
    <w:rPr>
      <w:b/>
      <w:bCs/>
    </w:rPr>
  </w:style>
  <w:style w:type="paragraph" w:styleId="ListParagraph">
    <w:name w:val="List Paragraph"/>
    <w:basedOn w:val="Normal"/>
    <w:uiPriority w:val="34"/>
    <w:qFormat/>
    <w:rsid w:val="00366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0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B00EA"/>
    <w:rPr>
      <w:b/>
      <w:bCs/>
    </w:rPr>
  </w:style>
  <w:style w:type="paragraph" w:styleId="ListParagraph">
    <w:name w:val="List Paragraph"/>
    <w:basedOn w:val="Normal"/>
    <w:uiPriority w:val="34"/>
    <w:qFormat/>
    <w:rsid w:val="00366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5</cp:revision>
  <cp:lastPrinted>2023-12-05T12:09:00Z</cp:lastPrinted>
  <dcterms:created xsi:type="dcterms:W3CDTF">2024-03-07T12:04:00Z</dcterms:created>
  <dcterms:modified xsi:type="dcterms:W3CDTF">2024-03-08T11:06:00Z</dcterms:modified>
</cp:coreProperties>
</file>